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BC" w:rsidRPr="001F5D5D" w:rsidRDefault="004A27BC" w:rsidP="00F5090D">
      <w:pPr>
        <w:jc w:val="center"/>
        <w:rPr>
          <w:b/>
          <w:sz w:val="28"/>
          <w:szCs w:val="28"/>
        </w:rPr>
      </w:pPr>
      <w:r w:rsidRPr="001F5D5D">
        <w:rPr>
          <w:b/>
          <w:sz w:val="28"/>
          <w:szCs w:val="28"/>
        </w:rPr>
        <w:t>Оголошення</w:t>
      </w:r>
    </w:p>
    <w:p w:rsidR="004A27BC" w:rsidRPr="004A27BC" w:rsidRDefault="004A27BC" w:rsidP="00F5090D">
      <w:pPr>
        <w:jc w:val="center"/>
        <w:rPr>
          <w:sz w:val="28"/>
          <w:szCs w:val="28"/>
        </w:rPr>
      </w:pPr>
      <w:r w:rsidRPr="004A27BC">
        <w:rPr>
          <w:sz w:val="28"/>
          <w:szCs w:val="28"/>
        </w:rPr>
        <w:t>про початок роботи щодо внесення змін до Стратегії сталого розвитку Новгород-Сіверської міської територіальної громади на 2021-2029 роки</w:t>
      </w:r>
    </w:p>
    <w:p w:rsidR="004A27BC" w:rsidRDefault="004A27BC" w:rsidP="00F5090D">
      <w:pPr>
        <w:tabs>
          <w:tab w:val="left" w:pos="0"/>
          <w:tab w:val="left" w:pos="5529"/>
        </w:tabs>
        <w:jc w:val="center"/>
        <w:rPr>
          <w:color w:val="000000"/>
          <w:sz w:val="28"/>
          <w:szCs w:val="28"/>
        </w:rPr>
      </w:pPr>
    </w:p>
    <w:p w:rsidR="00343AA9" w:rsidRDefault="00F5090D" w:rsidP="00512A1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</w:t>
      </w:r>
      <w:r w:rsidR="00842914" w:rsidRPr="00357EF1">
        <w:rPr>
          <w:sz w:val="28"/>
          <w:szCs w:val="28"/>
        </w:rPr>
        <w:t xml:space="preserve">гідно з </w:t>
      </w:r>
      <w:r w:rsidR="00842914" w:rsidRPr="00085A8A">
        <w:rPr>
          <w:sz w:val="28"/>
          <w:szCs w:val="28"/>
        </w:rPr>
        <w:t xml:space="preserve">рішенням сесії </w:t>
      </w:r>
      <w:r w:rsidR="00085A8A" w:rsidRPr="00085A8A">
        <w:rPr>
          <w:sz w:val="28"/>
          <w:szCs w:val="28"/>
        </w:rPr>
        <w:t>міської ради</w:t>
      </w:r>
      <w:r w:rsidR="0094794F">
        <w:rPr>
          <w:sz w:val="28"/>
          <w:szCs w:val="28"/>
        </w:rPr>
        <w:t xml:space="preserve"> </w:t>
      </w:r>
      <w:r w:rsidR="00085A8A" w:rsidRPr="00085A8A">
        <w:rPr>
          <w:sz w:val="28"/>
          <w:szCs w:val="28"/>
        </w:rPr>
        <w:t>від</w:t>
      </w:r>
      <w:r w:rsidR="005B631E">
        <w:rPr>
          <w:sz w:val="28"/>
          <w:szCs w:val="28"/>
        </w:rPr>
        <w:t xml:space="preserve"> 24</w:t>
      </w:r>
      <w:r w:rsidR="00085A8A" w:rsidRPr="00357EF1">
        <w:rPr>
          <w:sz w:val="28"/>
          <w:szCs w:val="28"/>
        </w:rPr>
        <w:t xml:space="preserve"> жовтня 2024 року </w:t>
      </w:r>
      <w:r w:rsidR="00842914" w:rsidRPr="00357EF1">
        <w:rPr>
          <w:sz w:val="28"/>
          <w:szCs w:val="28"/>
        </w:rPr>
        <w:t>№</w:t>
      </w:r>
      <w:r w:rsidR="005B631E">
        <w:rPr>
          <w:sz w:val="28"/>
          <w:szCs w:val="28"/>
        </w:rPr>
        <w:t>1329</w:t>
      </w:r>
      <w:r w:rsidR="00842914" w:rsidRPr="00357EF1">
        <w:rPr>
          <w:sz w:val="28"/>
          <w:szCs w:val="28"/>
        </w:rPr>
        <w:t xml:space="preserve"> </w:t>
      </w:r>
      <w:r w:rsidR="00842914" w:rsidRPr="00357EF1">
        <w:rPr>
          <w:color w:val="000000"/>
          <w:sz w:val="28"/>
          <w:szCs w:val="28"/>
        </w:rPr>
        <w:t>в рам</w:t>
      </w:r>
      <w:r w:rsidR="00141CD4">
        <w:rPr>
          <w:color w:val="000000"/>
          <w:sz w:val="28"/>
          <w:szCs w:val="28"/>
        </w:rPr>
        <w:t>к</w:t>
      </w:r>
      <w:r w:rsidR="00842914" w:rsidRPr="00357EF1">
        <w:rPr>
          <w:color w:val="000000"/>
          <w:sz w:val="28"/>
          <w:szCs w:val="28"/>
        </w:rPr>
        <w:t xml:space="preserve">ах </w:t>
      </w:r>
      <w:r w:rsidR="00842914" w:rsidRPr="00085A8A">
        <w:rPr>
          <w:bCs/>
          <w:color w:val="000000"/>
          <w:sz w:val="28"/>
          <w:szCs w:val="28"/>
        </w:rPr>
        <w:t>Програми USAID DOBRE</w:t>
      </w:r>
      <w:r w:rsidR="0094794F">
        <w:rPr>
          <w:bCs/>
          <w:color w:val="000000"/>
          <w:sz w:val="28"/>
          <w:szCs w:val="28"/>
        </w:rPr>
        <w:t xml:space="preserve"> </w:t>
      </w:r>
      <w:r w:rsidR="008150C2" w:rsidRPr="00085A8A">
        <w:rPr>
          <w:sz w:val="28"/>
          <w:szCs w:val="28"/>
        </w:rPr>
        <w:t>міськ</w:t>
      </w:r>
      <w:r w:rsidR="00842914" w:rsidRPr="00085A8A">
        <w:rPr>
          <w:sz w:val="28"/>
          <w:szCs w:val="28"/>
        </w:rPr>
        <w:t xml:space="preserve">ою </w:t>
      </w:r>
      <w:r w:rsidR="008150C2" w:rsidRPr="00085A8A">
        <w:rPr>
          <w:sz w:val="28"/>
          <w:szCs w:val="28"/>
        </w:rPr>
        <w:t>рад</w:t>
      </w:r>
      <w:r w:rsidR="00842914" w:rsidRPr="00085A8A">
        <w:rPr>
          <w:sz w:val="28"/>
          <w:szCs w:val="28"/>
        </w:rPr>
        <w:t>ою</w:t>
      </w:r>
      <w:r w:rsidR="0094794F">
        <w:rPr>
          <w:sz w:val="28"/>
          <w:szCs w:val="28"/>
        </w:rPr>
        <w:t xml:space="preserve"> </w:t>
      </w:r>
      <w:r w:rsidR="00842914" w:rsidRPr="00085A8A">
        <w:rPr>
          <w:sz w:val="28"/>
          <w:szCs w:val="28"/>
        </w:rPr>
        <w:t>розпочато</w:t>
      </w:r>
      <w:r w:rsidR="00357EF1" w:rsidRPr="00085A8A">
        <w:rPr>
          <w:sz w:val="28"/>
          <w:szCs w:val="28"/>
        </w:rPr>
        <w:t xml:space="preserve"> роботу </w:t>
      </w:r>
      <w:r w:rsidR="008150C2" w:rsidRPr="00085A8A">
        <w:rPr>
          <w:sz w:val="28"/>
          <w:szCs w:val="28"/>
        </w:rPr>
        <w:t>щодо внесен</w:t>
      </w:r>
      <w:r w:rsidR="008150C2" w:rsidRPr="00357EF1">
        <w:rPr>
          <w:sz w:val="28"/>
          <w:szCs w:val="28"/>
        </w:rPr>
        <w:t>ня змін до Стратегії сталого розвитку Новгород-Сіверської міської територіальної громади на 2021-2029 роки</w:t>
      </w:r>
      <w:r w:rsidR="00512A13">
        <w:rPr>
          <w:sz w:val="28"/>
          <w:szCs w:val="28"/>
        </w:rPr>
        <w:t xml:space="preserve"> та </w:t>
      </w:r>
      <w:r w:rsidR="00512A13" w:rsidRPr="00CB714D">
        <w:rPr>
          <w:color w:val="000000" w:themeColor="text1"/>
          <w:sz w:val="28"/>
          <w:szCs w:val="28"/>
        </w:rPr>
        <w:t>детального плану заходів з її реалізації на 2021-2025 роки</w:t>
      </w:r>
      <w:r w:rsidR="00F408BB">
        <w:rPr>
          <w:color w:val="000000" w:themeColor="text1"/>
          <w:sz w:val="28"/>
          <w:szCs w:val="28"/>
        </w:rPr>
        <w:t>.</w:t>
      </w:r>
    </w:p>
    <w:p w:rsidR="008B05E1" w:rsidRPr="00512A13" w:rsidRDefault="008B05E1" w:rsidP="00512A13">
      <w:pPr>
        <w:ind w:firstLine="567"/>
        <w:jc w:val="both"/>
        <w:rPr>
          <w:sz w:val="28"/>
          <w:szCs w:val="28"/>
        </w:rPr>
      </w:pPr>
    </w:p>
    <w:p w:rsidR="00F5090D" w:rsidRPr="001F5D5D" w:rsidRDefault="004B082B" w:rsidP="00F5090D">
      <w:pPr>
        <w:jc w:val="center"/>
        <w:rPr>
          <w:b/>
          <w:color w:val="000000"/>
          <w:sz w:val="28"/>
          <w:szCs w:val="28"/>
          <w:lang w:eastAsia="en-US"/>
        </w:rPr>
      </w:pPr>
      <w:r w:rsidRPr="001F5D5D">
        <w:rPr>
          <w:b/>
          <w:color w:val="000000"/>
          <w:sz w:val="28"/>
          <w:szCs w:val="28"/>
          <w:lang w:eastAsia="en-US"/>
        </w:rPr>
        <w:t xml:space="preserve">Орієнтовний план роботи </w:t>
      </w:r>
    </w:p>
    <w:p w:rsidR="00F5090D" w:rsidRDefault="004B082B" w:rsidP="00F5090D">
      <w:pPr>
        <w:jc w:val="center"/>
        <w:rPr>
          <w:sz w:val="28"/>
          <w:szCs w:val="28"/>
        </w:rPr>
      </w:pPr>
      <w:r w:rsidRPr="00357EF1">
        <w:rPr>
          <w:color w:val="000000"/>
          <w:sz w:val="28"/>
          <w:szCs w:val="28"/>
          <w:lang w:eastAsia="en-US"/>
        </w:rPr>
        <w:t xml:space="preserve">над </w:t>
      </w:r>
      <w:r w:rsidR="00F5090D">
        <w:rPr>
          <w:color w:val="000000"/>
          <w:sz w:val="28"/>
          <w:szCs w:val="28"/>
          <w:lang w:eastAsia="en-US"/>
        </w:rPr>
        <w:t>проє</w:t>
      </w:r>
      <w:r w:rsidR="00357EF1" w:rsidRPr="00357EF1">
        <w:rPr>
          <w:color w:val="000000"/>
          <w:sz w:val="28"/>
          <w:szCs w:val="28"/>
          <w:lang w:eastAsia="en-US"/>
        </w:rPr>
        <w:t xml:space="preserve">ктом </w:t>
      </w:r>
      <w:r w:rsidR="007E3D92" w:rsidRPr="00357EF1">
        <w:rPr>
          <w:sz w:val="28"/>
          <w:szCs w:val="28"/>
        </w:rPr>
        <w:t xml:space="preserve">змін до Стратегії сталого розвитку </w:t>
      </w:r>
    </w:p>
    <w:p w:rsidR="007F74D6" w:rsidRDefault="007E3D92" w:rsidP="00F5090D">
      <w:pPr>
        <w:jc w:val="center"/>
        <w:rPr>
          <w:sz w:val="28"/>
          <w:szCs w:val="28"/>
        </w:rPr>
      </w:pPr>
      <w:r w:rsidRPr="00357EF1">
        <w:rPr>
          <w:sz w:val="28"/>
          <w:szCs w:val="28"/>
        </w:rPr>
        <w:t>Новгород-Сіверської</w:t>
      </w:r>
      <w:r w:rsidR="0094794F">
        <w:rPr>
          <w:sz w:val="28"/>
          <w:szCs w:val="28"/>
        </w:rPr>
        <w:t xml:space="preserve"> </w:t>
      </w:r>
      <w:r w:rsidRPr="00357EF1">
        <w:rPr>
          <w:sz w:val="28"/>
          <w:szCs w:val="28"/>
        </w:rPr>
        <w:t>міської територіальної громади на 2021-2029 роки</w:t>
      </w:r>
    </w:p>
    <w:p w:rsidR="00006776" w:rsidRDefault="00006776" w:rsidP="00F5090D">
      <w:pPr>
        <w:jc w:val="center"/>
        <w:rPr>
          <w:sz w:val="28"/>
          <w:szCs w:val="28"/>
        </w:rPr>
      </w:pPr>
    </w:p>
    <w:p w:rsidR="00006776" w:rsidRPr="003E0657" w:rsidRDefault="00006776" w:rsidP="005C1B0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0657">
        <w:rPr>
          <w:b/>
          <w:bCs/>
          <w:color w:val="000000"/>
          <w:sz w:val="28"/>
          <w:szCs w:val="28"/>
        </w:rPr>
        <w:t>Ж</w:t>
      </w:r>
      <w:r w:rsidR="003E0657">
        <w:rPr>
          <w:b/>
          <w:bCs/>
          <w:color w:val="000000"/>
          <w:sz w:val="28"/>
          <w:szCs w:val="28"/>
        </w:rPr>
        <w:t>овтень</w:t>
      </w:r>
      <w:r w:rsidR="005F1453">
        <w:rPr>
          <w:b/>
          <w:bCs/>
          <w:color w:val="000000"/>
          <w:sz w:val="28"/>
          <w:szCs w:val="28"/>
        </w:rPr>
        <w:t xml:space="preserve"> </w:t>
      </w:r>
      <w:r w:rsidR="003E0657" w:rsidRPr="003E0657">
        <w:rPr>
          <w:b/>
          <w:color w:val="000000"/>
          <w:sz w:val="28"/>
          <w:szCs w:val="28"/>
        </w:rPr>
        <w:t>2024 року</w:t>
      </w:r>
    </w:p>
    <w:p w:rsidR="00006776" w:rsidRPr="003E0657" w:rsidRDefault="003E0657" w:rsidP="005C1B0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Р</w:t>
      </w:r>
      <w:r w:rsidR="00006776" w:rsidRPr="003E0657">
        <w:rPr>
          <w:color w:val="000000"/>
          <w:sz w:val="28"/>
          <w:szCs w:val="28"/>
        </w:rPr>
        <w:t xml:space="preserve">ішення </w:t>
      </w:r>
      <w:r>
        <w:rPr>
          <w:color w:val="000000"/>
          <w:sz w:val="28"/>
          <w:szCs w:val="28"/>
        </w:rPr>
        <w:t xml:space="preserve">міської </w:t>
      </w:r>
      <w:r w:rsidR="00006776" w:rsidRPr="003E0657">
        <w:rPr>
          <w:color w:val="000000"/>
          <w:sz w:val="28"/>
          <w:szCs w:val="28"/>
        </w:rPr>
        <w:t>ради про</w:t>
      </w:r>
      <w:r>
        <w:rPr>
          <w:color w:val="000000"/>
          <w:sz w:val="28"/>
          <w:szCs w:val="28"/>
        </w:rPr>
        <w:t xml:space="preserve"> початок роботи щодо </w:t>
      </w:r>
      <w:r w:rsidRPr="00085A8A">
        <w:rPr>
          <w:sz w:val="28"/>
          <w:szCs w:val="28"/>
        </w:rPr>
        <w:t>внесен</w:t>
      </w:r>
      <w:r w:rsidRPr="00357EF1">
        <w:rPr>
          <w:sz w:val="28"/>
          <w:szCs w:val="28"/>
        </w:rPr>
        <w:t>ня змін до Стратегії сталого розвитку Новгород-Сіверської міської територіальної громади на 2021-2029 роки</w:t>
      </w:r>
      <w:r w:rsidR="006D3576">
        <w:rPr>
          <w:sz w:val="28"/>
          <w:szCs w:val="28"/>
        </w:rPr>
        <w:t xml:space="preserve"> та </w:t>
      </w:r>
      <w:r w:rsidR="006D3576" w:rsidRPr="00CB714D">
        <w:rPr>
          <w:color w:val="000000" w:themeColor="text1"/>
          <w:sz w:val="28"/>
          <w:szCs w:val="28"/>
        </w:rPr>
        <w:t>детального плану заходів з її реалізації на 2021-2025 роки</w:t>
      </w:r>
      <w:r w:rsidRPr="00357EF1">
        <w:rPr>
          <w:sz w:val="28"/>
          <w:szCs w:val="28"/>
        </w:rPr>
        <w:t>.</w:t>
      </w:r>
    </w:p>
    <w:p w:rsidR="00C03FC6" w:rsidRDefault="003E0657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</w:t>
      </w:r>
      <w:r w:rsidR="00006776" w:rsidRPr="003E0657">
        <w:rPr>
          <w:color w:val="000000"/>
          <w:sz w:val="28"/>
          <w:szCs w:val="28"/>
        </w:rPr>
        <w:t>твор</w:t>
      </w:r>
      <w:r>
        <w:rPr>
          <w:color w:val="000000"/>
          <w:sz w:val="28"/>
          <w:szCs w:val="28"/>
        </w:rPr>
        <w:t>ення робочої групи</w:t>
      </w:r>
      <w:r w:rsidR="00006776" w:rsidRPr="003E0657">
        <w:rPr>
          <w:color w:val="000000"/>
          <w:sz w:val="28"/>
          <w:szCs w:val="28"/>
        </w:rPr>
        <w:t xml:space="preserve"> зі стратегічного планування.</w:t>
      </w:r>
      <w:bookmarkStart w:id="0" w:name="_Hlk168568603"/>
    </w:p>
    <w:p w:rsidR="00C03FC6" w:rsidRDefault="00C03FC6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</w:t>
      </w:r>
      <w:r w:rsidR="00006776" w:rsidRPr="003E0657">
        <w:rPr>
          <w:color w:val="000000"/>
          <w:sz w:val="28"/>
          <w:szCs w:val="28"/>
        </w:rPr>
        <w:t>ідготовка висновків з соціально-економічної діагностики, з особливою увагою на вплив</w:t>
      </w:r>
      <w:r w:rsidR="0094794F">
        <w:rPr>
          <w:color w:val="000000"/>
          <w:sz w:val="28"/>
          <w:szCs w:val="28"/>
        </w:rPr>
        <w:t xml:space="preserve"> </w:t>
      </w:r>
      <w:r w:rsidR="00006776" w:rsidRPr="003E0657">
        <w:rPr>
          <w:color w:val="000000"/>
          <w:sz w:val="28"/>
          <w:szCs w:val="28"/>
        </w:rPr>
        <w:t xml:space="preserve">воєнних дій на ситуацію в </w:t>
      </w:r>
      <w:r>
        <w:rPr>
          <w:color w:val="000000"/>
          <w:sz w:val="28"/>
          <w:szCs w:val="28"/>
        </w:rPr>
        <w:t>громаді.</w:t>
      </w:r>
    </w:p>
    <w:p w:rsidR="00006776" w:rsidRPr="003E0657" w:rsidRDefault="00C03FC6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06776" w:rsidRPr="003E0657">
        <w:rPr>
          <w:color w:val="000000"/>
          <w:sz w:val="28"/>
          <w:szCs w:val="28"/>
        </w:rPr>
        <w:t xml:space="preserve">Опитування (онлайн) серед мешканців </w:t>
      </w:r>
      <w:r>
        <w:rPr>
          <w:color w:val="000000"/>
          <w:sz w:val="28"/>
          <w:szCs w:val="28"/>
        </w:rPr>
        <w:t xml:space="preserve">громади </w:t>
      </w:r>
      <w:r w:rsidR="00006776" w:rsidRPr="003E0657">
        <w:rPr>
          <w:color w:val="000000"/>
          <w:sz w:val="28"/>
          <w:szCs w:val="28"/>
        </w:rPr>
        <w:t xml:space="preserve">та інших місцевих зацікавлених сторін (проводиться за допомогою анкети, яка досліджує основні проблеми громади, бажані напрямки розвитку в поточній ситуації, очікування щодо реалізації м'яких та інвестиційних заходів з боку влади громади). </w:t>
      </w:r>
    </w:p>
    <w:p w:rsidR="00006776" w:rsidRPr="003E0657" w:rsidRDefault="00F80647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006776" w:rsidRPr="003E0657">
        <w:rPr>
          <w:color w:val="000000"/>
          <w:sz w:val="28"/>
          <w:szCs w:val="28"/>
        </w:rPr>
        <w:t>Проведення глибинного групового інтерв'ю (онлайн) з представниками бізнес-сектору</w:t>
      </w:r>
      <w:r w:rsidR="000315BE">
        <w:rPr>
          <w:color w:val="000000"/>
          <w:sz w:val="28"/>
          <w:szCs w:val="28"/>
        </w:rPr>
        <w:t>,</w:t>
      </w:r>
      <w:r w:rsidR="00141CD4">
        <w:rPr>
          <w:color w:val="000000"/>
          <w:sz w:val="28"/>
          <w:szCs w:val="28"/>
        </w:rPr>
        <w:t>апарату,</w:t>
      </w:r>
      <w:r w:rsidR="00006776" w:rsidRPr="003E0657">
        <w:rPr>
          <w:color w:val="000000"/>
          <w:sz w:val="28"/>
          <w:szCs w:val="28"/>
        </w:rPr>
        <w:t xml:space="preserve"> керівн</w:t>
      </w:r>
      <w:r w:rsidR="00141CD4">
        <w:rPr>
          <w:color w:val="000000"/>
          <w:sz w:val="28"/>
          <w:szCs w:val="28"/>
        </w:rPr>
        <w:t>иками комунальних господарств, старостами,</w:t>
      </w:r>
      <w:r w:rsidR="00006776" w:rsidRPr="003E0657">
        <w:rPr>
          <w:color w:val="000000"/>
          <w:sz w:val="28"/>
          <w:szCs w:val="28"/>
        </w:rPr>
        <w:t xml:space="preserve"> з внутрішньо переміщеними особами та громадськими активістами. </w:t>
      </w:r>
    </w:p>
    <w:p w:rsidR="00C97574" w:rsidRDefault="00C97574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006776" w:rsidRPr="003E0657" w:rsidRDefault="007C1188" w:rsidP="005C1B0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Листопад 2024 року</w:t>
      </w:r>
    </w:p>
    <w:p w:rsidR="00006776" w:rsidRPr="003E0657" w:rsidRDefault="009E1D1D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06776" w:rsidRPr="003E0657">
        <w:rPr>
          <w:color w:val="000000"/>
          <w:sz w:val="28"/>
          <w:szCs w:val="28"/>
        </w:rPr>
        <w:t>Семінар 1</w:t>
      </w:r>
      <w:r w:rsidR="00360356">
        <w:rPr>
          <w:color w:val="000000"/>
          <w:sz w:val="28"/>
          <w:szCs w:val="28"/>
        </w:rPr>
        <w:t>. В</w:t>
      </w:r>
      <w:r w:rsidR="00006776" w:rsidRPr="003E0657">
        <w:rPr>
          <w:color w:val="000000"/>
          <w:sz w:val="28"/>
          <w:szCs w:val="28"/>
        </w:rPr>
        <w:t>ступно-діагностичний семінар з робочою груп</w:t>
      </w:r>
      <w:r w:rsidR="00360356">
        <w:rPr>
          <w:color w:val="000000"/>
          <w:sz w:val="28"/>
          <w:szCs w:val="28"/>
        </w:rPr>
        <w:t>ою зі стратегічного планування:</w:t>
      </w:r>
      <w:r w:rsidR="00006776" w:rsidRPr="003E0657">
        <w:rPr>
          <w:color w:val="000000"/>
          <w:sz w:val="28"/>
          <w:szCs w:val="28"/>
        </w:rPr>
        <w:t xml:space="preserve"> нагадування про цілі, обсяг та графік стратегічної роботи, презентація та завершення висновків за результатами діагностики, перевірка SWOT-аналізу, підготовленого раніше консультантами </w:t>
      </w:r>
      <w:r w:rsidR="00D14E3A" w:rsidRPr="00085A8A">
        <w:rPr>
          <w:bCs/>
          <w:color w:val="000000"/>
          <w:sz w:val="28"/>
          <w:szCs w:val="28"/>
        </w:rPr>
        <w:t>Програми USAID DOBRE</w:t>
      </w:r>
      <w:r w:rsidR="0094794F">
        <w:rPr>
          <w:bCs/>
          <w:color w:val="000000"/>
          <w:sz w:val="28"/>
          <w:szCs w:val="28"/>
        </w:rPr>
        <w:t xml:space="preserve"> </w:t>
      </w:r>
      <w:r w:rsidR="00006776" w:rsidRPr="003E0657">
        <w:rPr>
          <w:color w:val="000000"/>
          <w:sz w:val="28"/>
          <w:szCs w:val="28"/>
        </w:rPr>
        <w:t xml:space="preserve">на основі діагностики, обговорення </w:t>
      </w:r>
      <w:r w:rsidR="004B7EF6">
        <w:rPr>
          <w:color w:val="000000"/>
          <w:sz w:val="28"/>
          <w:szCs w:val="28"/>
        </w:rPr>
        <w:t>викликів та сценаріїв розвитку.</w:t>
      </w:r>
    </w:p>
    <w:p w:rsidR="00006776" w:rsidRPr="003E0657" w:rsidRDefault="009E1D1D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06776" w:rsidRPr="003E0657">
        <w:rPr>
          <w:color w:val="000000"/>
          <w:sz w:val="28"/>
          <w:szCs w:val="28"/>
        </w:rPr>
        <w:t>Дистанційне обговорення SWOT-аналізу після семінару з ширшою гру</w:t>
      </w:r>
      <w:r w:rsidR="004B07D6">
        <w:rPr>
          <w:color w:val="000000"/>
          <w:sz w:val="28"/>
          <w:szCs w:val="28"/>
        </w:rPr>
        <w:t>пою місцевих спільнот, створеного</w:t>
      </w:r>
      <w:r w:rsidR="00006776" w:rsidRPr="003E0657">
        <w:rPr>
          <w:color w:val="000000"/>
          <w:sz w:val="28"/>
          <w:szCs w:val="28"/>
        </w:rPr>
        <w:t xml:space="preserve"> на основі результатів діагностики та обговорення, проведе</w:t>
      </w:r>
      <w:r w:rsidR="00360356">
        <w:rPr>
          <w:color w:val="000000"/>
          <w:sz w:val="28"/>
          <w:szCs w:val="28"/>
        </w:rPr>
        <w:t>ного під час першого семінару. Г</w:t>
      </w:r>
      <w:r w:rsidR="00006776" w:rsidRPr="003E0657">
        <w:rPr>
          <w:color w:val="000000"/>
          <w:sz w:val="28"/>
          <w:szCs w:val="28"/>
        </w:rPr>
        <w:t>рупова робота між зустрічами, консультація розробленого контенту.</w:t>
      </w:r>
    </w:p>
    <w:p w:rsidR="009E1D1D" w:rsidRDefault="009E1D1D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006776" w:rsidRPr="003E0657" w:rsidRDefault="009E1D1D" w:rsidP="005C1B0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Грудень 2024 року</w:t>
      </w:r>
    </w:p>
    <w:p w:rsidR="00006776" w:rsidRPr="003E0657" w:rsidRDefault="009E1D1D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06776" w:rsidRPr="003E0657">
        <w:rPr>
          <w:color w:val="000000"/>
          <w:sz w:val="28"/>
          <w:szCs w:val="28"/>
        </w:rPr>
        <w:t>Семінар 2</w:t>
      </w:r>
      <w:r w:rsidR="00B4093A">
        <w:rPr>
          <w:color w:val="000000"/>
          <w:sz w:val="28"/>
          <w:szCs w:val="28"/>
        </w:rPr>
        <w:t>. Т</w:t>
      </w:r>
      <w:r w:rsidR="00006776" w:rsidRPr="003E0657">
        <w:rPr>
          <w:color w:val="000000"/>
          <w:sz w:val="28"/>
          <w:szCs w:val="28"/>
        </w:rPr>
        <w:t>ворчо-пошуковий</w:t>
      </w:r>
      <w:r w:rsidR="00B4093A">
        <w:rPr>
          <w:color w:val="000000"/>
          <w:sz w:val="28"/>
          <w:szCs w:val="28"/>
        </w:rPr>
        <w:t xml:space="preserve"> семінар</w:t>
      </w:r>
      <w:r w:rsidR="00006776" w:rsidRPr="003E0657">
        <w:rPr>
          <w:color w:val="000000"/>
          <w:sz w:val="28"/>
          <w:szCs w:val="28"/>
        </w:rPr>
        <w:t xml:space="preserve"> з робочою груп</w:t>
      </w:r>
      <w:r w:rsidR="00B4093A">
        <w:rPr>
          <w:color w:val="000000"/>
          <w:sz w:val="28"/>
          <w:szCs w:val="28"/>
        </w:rPr>
        <w:t>ою зі стратегічного планування:</w:t>
      </w:r>
      <w:r w:rsidR="00006776" w:rsidRPr="003E0657">
        <w:rPr>
          <w:color w:val="000000"/>
          <w:sz w:val="28"/>
          <w:szCs w:val="28"/>
        </w:rPr>
        <w:t xml:space="preserve"> обговорення бачення розвитку та ст</w:t>
      </w:r>
      <w:r w:rsidR="00047DD7">
        <w:rPr>
          <w:color w:val="000000"/>
          <w:sz w:val="28"/>
          <w:szCs w:val="28"/>
        </w:rPr>
        <w:t>ратегічних і операційних цілей С</w:t>
      </w:r>
      <w:r w:rsidR="00006776" w:rsidRPr="003E0657">
        <w:rPr>
          <w:color w:val="000000"/>
          <w:sz w:val="28"/>
          <w:szCs w:val="28"/>
        </w:rPr>
        <w:t>тратегії, сценаріїв розвитку, попереднє визначення заходів та проек</w:t>
      </w:r>
      <w:r w:rsidR="00B4093A">
        <w:rPr>
          <w:color w:val="000000"/>
          <w:sz w:val="28"/>
          <w:szCs w:val="28"/>
        </w:rPr>
        <w:t>тів в рамках операційних цілей. Отримання схвалення робочою групою</w:t>
      </w:r>
      <w:r w:rsidR="00047DD7">
        <w:rPr>
          <w:color w:val="000000"/>
          <w:sz w:val="28"/>
          <w:szCs w:val="28"/>
        </w:rPr>
        <w:t xml:space="preserve"> основних елементів С</w:t>
      </w:r>
      <w:r w:rsidR="00006776" w:rsidRPr="003E0657">
        <w:rPr>
          <w:color w:val="000000"/>
          <w:sz w:val="28"/>
          <w:szCs w:val="28"/>
        </w:rPr>
        <w:t xml:space="preserve">тратегії. </w:t>
      </w:r>
    </w:p>
    <w:p w:rsidR="00006776" w:rsidRPr="003E0657" w:rsidRDefault="009E1D1D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006776" w:rsidRPr="003E0657">
        <w:rPr>
          <w:color w:val="000000"/>
          <w:sz w:val="28"/>
          <w:szCs w:val="28"/>
        </w:rPr>
        <w:t>Доопрацювання</w:t>
      </w:r>
      <w:r w:rsidR="006A0FD5">
        <w:rPr>
          <w:color w:val="000000"/>
          <w:sz w:val="28"/>
          <w:szCs w:val="28"/>
        </w:rPr>
        <w:t xml:space="preserve"> стратегічного документу</w:t>
      </w:r>
      <w:r w:rsidR="00006776" w:rsidRPr="003E0657">
        <w:rPr>
          <w:color w:val="000000"/>
          <w:sz w:val="28"/>
          <w:szCs w:val="28"/>
        </w:rPr>
        <w:t xml:space="preserve"> консультантами </w:t>
      </w:r>
      <w:r w:rsidRPr="00085A8A">
        <w:rPr>
          <w:bCs/>
          <w:color w:val="000000"/>
          <w:sz w:val="28"/>
          <w:szCs w:val="28"/>
        </w:rPr>
        <w:t>Програми USAID DOBRE</w:t>
      </w:r>
      <w:r w:rsidR="0094794F">
        <w:rPr>
          <w:bCs/>
          <w:color w:val="000000"/>
          <w:sz w:val="28"/>
          <w:szCs w:val="28"/>
        </w:rPr>
        <w:t xml:space="preserve"> </w:t>
      </w:r>
      <w:r w:rsidR="00006776" w:rsidRPr="003E0657">
        <w:rPr>
          <w:color w:val="000000"/>
          <w:sz w:val="28"/>
          <w:szCs w:val="28"/>
        </w:rPr>
        <w:t xml:space="preserve">після семінару та дистанційні консультації щодо бачення та схеми цілей (дерева цілей). </w:t>
      </w:r>
    </w:p>
    <w:p w:rsidR="007266A8" w:rsidRDefault="009E1D1D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E1D1D">
        <w:rPr>
          <w:bCs/>
          <w:color w:val="000000"/>
          <w:sz w:val="28"/>
          <w:szCs w:val="28"/>
        </w:rPr>
        <w:t>3.</w:t>
      </w:r>
      <w:r w:rsidR="00006776" w:rsidRPr="003E0657">
        <w:rPr>
          <w:color w:val="000000"/>
          <w:sz w:val="28"/>
          <w:szCs w:val="28"/>
        </w:rPr>
        <w:t>Семінар 3</w:t>
      </w:r>
      <w:r w:rsidR="002C1E85">
        <w:rPr>
          <w:color w:val="000000"/>
          <w:sz w:val="28"/>
          <w:szCs w:val="28"/>
        </w:rPr>
        <w:t xml:space="preserve">. </w:t>
      </w:r>
      <w:r w:rsidR="0058277B">
        <w:rPr>
          <w:color w:val="000000"/>
          <w:sz w:val="28"/>
          <w:szCs w:val="28"/>
        </w:rPr>
        <w:t>Т</w:t>
      </w:r>
      <w:r w:rsidR="00006776" w:rsidRPr="003E0657">
        <w:rPr>
          <w:color w:val="000000"/>
          <w:sz w:val="28"/>
          <w:szCs w:val="28"/>
        </w:rPr>
        <w:t>ворчо-пошуковий</w:t>
      </w:r>
      <w:r w:rsidR="0058277B">
        <w:rPr>
          <w:color w:val="000000"/>
          <w:sz w:val="28"/>
          <w:szCs w:val="28"/>
        </w:rPr>
        <w:t xml:space="preserve"> семінар</w:t>
      </w:r>
      <w:r w:rsidR="00006776" w:rsidRPr="003E0657">
        <w:rPr>
          <w:color w:val="000000"/>
          <w:sz w:val="28"/>
          <w:szCs w:val="28"/>
        </w:rPr>
        <w:t xml:space="preserve"> з робочою груп</w:t>
      </w:r>
      <w:r w:rsidR="0058277B">
        <w:rPr>
          <w:color w:val="000000"/>
          <w:sz w:val="28"/>
          <w:szCs w:val="28"/>
        </w:rPr>
        <w:t>ою зі стратегічного планування. Р</w:t>
      </w:r>
      <w:r w:rsidR="00006776" w:rsidRPr="003E0657">
        <w:rPr>
          <w:color w:val="000000"/>
          <w:sz w:val="28"/>
          <w:szCs w:val="28"/>
        </w:rPr>
        <w:t xml:space="preserve">обота над планом дій на наступні роки. </w:t>
      </w:r>
    </w:p>
    <w:p w:rsidR="00006776" w:rsidRDefault="007266A8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06776" w:rsidRPr="003E0657">
        <w:rPr>
          <w:color w:val="000000"/>
          <w:sz w:val="28"/>
          <w:szCs w:val="28"/>
        </w:rPr>
        <w:t>Доопрацювання робочою групою зі стратегічного планування заходів, розглянутих на 3-му се</w:t>
      </w:r>
      <w:r w:rsidR="00360356">
        <w:rPr>
          <w:color w:val="000000"/>
          <w:sz w:val="28"/>
          <w:szCs w:val="28"/>
        </w:rPr>
        <w:t>м</w:t>
      </w:r>
      <w:r w:rsidR="00D320B2">
        <w:rPr>
          <w:color w:val="000000"/>
          <w:sz w:val="28"/>
          <w:szCs w:val="28"/>
        </w:rPr>
        <w:t>інарі, у вигляді карт проектів. К</w:t>
      </w:r>
      <w:r w:rsidR="00006776" w:rsidRPr="003E0657">
        <w:rPr>
          <w:color w:val="000000"/>
          <w:sz w:val="28"/>
          <w:szCs w:val="28"/>
        </w:rPr>
        <w:t xml:space="preserve">онсультації з місцевими спільнотами. </w:t>
      </w:r>
    </w:p>
    <w:p w:rsidR="007266A8" w:rsidRPr="003E0657" w:rsidRDefault="007266A8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06776" w:rsidRPr="003E0657" w:rsidRDefault="007266A8" w:rsidP="005C1B06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Січень 2025 року</w:t>
      </w:r>
    </w:p>
    <w:p w:rsidR="00EE7F70" w:rsidRDefault="007266A8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06776" w:rsidRPr="003E0657">
        <w:rPr>
          <w:color w:val="000000"/>
          <w:sz w:val="28"/>
          <w:szCs w:val="28"/>
        </w:rPr>
        <w:t>Семінар 4</w:t>
      </w:r>
      <w:r w:rsidR="00326928">
        <w:rPr>
          <w:color w:val="000000"/>
          <w:sz w:val="28"/>
          <w:szCs w:val="28"/>
        </w:rPr>
        <w:t>. Т</w:t>
      </w:r>
      <w:r w:rsidR="00006776" w:rsidRPr="003E0657">
        <w:rPr>
          <w:color w:val="000000"/>
          <w:sz w:val="28"/>
          <w:szCs w:val="28"/>
        </w:rPr>
        <w:t>ворчо-пошуковий</w:t>
      </w:r>
      <w:r w:rsidR="00326928">
        <w:rPr>
          <w:color w:val="000000"/>
          <w:sz w:val="28"/>
          <w:szCs w:val="28"/>
        </w:rPr>
        <w:t xml:space="preserve"> семінар</w:t>
      </w:r>
      <w:r w:rsidR="00006776" w:rsidRPr="003E0657">
        <w:rPr>
          <w:color w:val="000000"/>
          <w:sz w:val="28"/>
          <w:szCs w:val="28"/>
        </w:rPr>
        <w:t xml:space="preserve"> з робочою груп</w:t>
      </w:r>
      <w:r w:rsidR="00326928">
        <w:rPr>
          <w:color w:val="000000"/>
          <w:sz w:val="28"/>
          <w:szCs w:val="28"/>
        </w:rPr>
        <w:t>ою зі стратегічного планування:</w:t>
      </w:r>
      <w:r w:rsidR="00006776" w:rsidRPr="003E0657">
        <w:rPr>
          <w:color w:val="000000"/>
          <w:sz w:val="28"/>
          <w:szCs w:val="28"/>
        </w:rPr>
        <w:t xml:space="preserve"> продо</w:t>
      </w:r>
      <w:r w:rsidR="00047DD7">
        <w:rPr>
          <w:color w:val="000000"/>
          <w:sz w:val="28"/>
          <w:szCs w:val="28"/>
        </w:rPr>
        <w:t>вження роботи над Планом дій, перевірка карт проє</w:t>
      </w:r>
      <w:r w:rsidR="00326928">
        <w:rPr>
          <w:color w:val="000000"/>
          <w:sz w:val="28"/>
          <w:szCs w:val="28"/>
        </w:rPr>
        <w:t>ктів, підготовлених громадою. П</w:t>
      </w:r>
      <w:r w:rsidR="00006776" w:rsidRPr="003E0657">
        <w:rPr>
          <w:color w:val="000000"/>
          <w:sz w:val="28"/>
          <w:szCs w:val="28"/>
        </w:rPr>
        <w:t>ідбиття підсумкі</w:t>
      </w:r>
      <w:r w:rsidR="00326928">
        <w:rPr>
          <w:color w:val="000000"/>
          <w:sz w:val="28"/>
          <w:szCs w:val="28"/>
        </w:rPr>
        <w:t>в та прийняття виконаної роботи.</w:t>
      </w:r>
      <w:r w:rsidR="0094794F">
        <w:rPr>
          <w:color w:val="000000"/>
          <w:sz w:val="28"/>
          <w:szCs w:val="28"/>
        </w:rPr>
        <w:t xml:space="preserve"> </w:t>
      </w:r>
      <w:r w:rsidR="00326928">
        <w:rPr>
          <w:color w:val="000000"/>
          <w:sz w:val="28"/>
          <w:szCs w:val="28"/>
        </w:rPr>
        <w:t>О</w:t>
      </w:r>
      <w:r w:rsidR="00047DD7">
        <w:rPr>
          <w:color w:val="000000"/>
          <w:sz w:val="28"/>
          <w:szCs w:val="28"/>
        </w:rPr>
        <w:t>бговорення системи реалізації С</w:t>
      </w:r>
      <w:r w:rsidR="00006776" w:rsidRPr="003E0657">
        <w:rPr>
          <w:color w:val="000000"/>
          <w:sz w:val="28"/>
          <w:szCs w:val="28"/>
        </w:rPr>
        <w:t>тратегії (впровадження, моніторинг, оцінк</w:t>
      </w:r>
      <w:r w:rsidR="00047DD7">
        <w:rPr>
          <w:color w:val="000000"/>
          <w:sz w:val="28"/>
          <w:szCs w:val="28"/>
        </w:rPr>
        <w:t>а та акту</w:t>
      </w:r>
      <w:r w:rsidR="00326928">
        <w:rPr>
          <w:color w:val="000000"/>
          <w:sz w:val="28"/>
          <w:szCs w:val="28"/>
        </w:rPr>
        <w:t>алізація). У</w:t>
      </w:r>
      <w:r w:rsidR="00047DD7">
        <w:rPr>
          <w:color w:val="000000"/>
          <w:sz w:val="28"/>
          <w:szCs w:val="28"/>
        </w:rPr>
        <w:t>згодження П</w:t>
      </w:r>
      <w:r w:rsidR="00006776" w:rsidRPr="003E0657">
        <w:rPr>
          <w:color w:val="000000"/>
          <w:sz w:val="28"/>
          <w:szCs w:val="28"/>
        </w:rPr>
        <w:t xml:space="preserve">лану реалізації для громадських обговорень. </w:t>
      </w:r>
    </w:p>
    <w:p w:rsidR="00006776" w:rsidRPr="003E0657" w:rsidRDefault="00EE7F70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06776" w:rsidRPr="003E0657">
        <w:rPr>
          <w:color w:val="000000"/>
          <w:sz w:val="28"/>
          <w:szCs w:val="28"/>
        </w:rPr>
        <w:t>Заверше</w:t>
      </w:r>
      <w:r w:rsidR="00047DD7">
        <w:rPr>
          <w:color w:val="000000"/>
          <w:sz w:val="28"/>
          <w:szCs w:val="28"/>
        </w:rPr>
        <w:t>ння роботи та розробка повного П</w:t>
      </w:r>
      <w:r w:rsidR="00006776" w:rsidRPr="003E0657">
        <w:rPr>
          <w:color w:val="000000"/>
          <w:sz w:val="28"/>
          <w:szCs w:val="28"/>
        </w:rPr>
        <w:t>лану дій</w:t>
      </w:r>
      <w:r w:rsidR="006206F2">
        <w:rPr>
          <w:color w:val="000000"/>
          <w:sz w:val="28"/>
          <w:szCs w:val="28"/>
        </w:rPr>
        <w:t>. Спільна робота між зустрічами. П</w:t>
      </w:r>
      <w:r w:rsidR="00006776" w:rsidRPr="003E0657">
        <w:rPr>
          <w:color w:val="000000"/>
          <w:sz w:val="28"/>
          <w:szCs w:val="28"/>
        </w:rPr>
        <w:t xml:space="preserve">ідготовка до публічного обговорення розробленого контенту. </w:t>
      </w:r>
    </w:p>
    <w:p w:rsidR="00EE7F70" w:rsidRDefault="00EE7F70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006776" w:rsidRPr="003E0657" w:rsidRDefault="00EE7F70" w:rsidP="005C1B06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Січень 2025 року - Лютий 2025 року</w:t>
      </w:r>
    </w:p>
    <w:p w:rsidR="00006776" w:rsidRPr="003E0657" w:rsidRDefault="008C2675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Дистанційне обговорення Стратегії та П</w:t>
      </w:r>
      <w:r w:rsidR="00006776" w:rsidRPr="003E0657">
        <w:rPr>
          <w:color w:val="000000"/>
          <w:sz w:val="28"/>
          <w:szCs w:val="28"/>
        </w:rPr>
        <w:t>лану дій із залученням робочої гру</w:t>
      </w:r>
      <w:r w:rsidR="00C03732">
        <w:rPr>
          <w:color w:val="000000"/>
          <w:sz w:val="28"/>
          <w:szCs w:val="28"/>
        </w:rPr>
        <w:t>пи зі стратегічного планування. П</w:t>
      </w:r>
      <w:r w:rsidR="00006776" w:rsidRPr="003E0657">
        <w:rPr>
          <w:color w:val="000000"/>
          <w:sz w:val="28"/>
          <w:szCs w:val="28"/>
        </w:rPr>
        <w:t>роведення громадських обговорень на сайті або стаціонарно в місцях</w:t>
      </w:r>
      <w:r w:rsidR="00805846">
        <w:rPr>
          <w:color w:val="000000"/>
          <w:sz w:val="28"/>
          <w:szCs w:val="28"/>
        </w:rPr>
        <w:t>,</w:t>
      </w:r>
      <w:r w:rsidR="00006776" w:rsidRPr="003E0657">
        <w:rPr>
          <w:color w:val="000000"/>
          <w:sz w:val="28"/>
          <w:szCs w:val="28"/>
        </w:rPr>
        <w:t xml:space="preserve"> організованих громадою.</w:t>
      </w:r>
    </w:p>
    <w:p w:rsidR="005C1B06" w:rsidRDefault="005C1B06" w:rsidP="005C1B06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06776" w:rsidRPr="003E0657" w:rsidRDefault="008C2675" w:rsidP="005C1B0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Лютий 2025 року</w:t>
      </w:r>
    </w:p>
    <w:p w:rsidR="00006776" w:rsidRPr="003E0657" w:rsidRDefault="00371CEB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06776" w:rsidRPr="003E0657">
        <w:rPr>
          <w:color w:val="000000"/>
          <w:sz w:val="28"/>
          <w:szCs w:val="28"/>
        </w:rPr>
        <w:t>Семінар 5</w:t>
      </w:r>
      <w:r w:rsidR="008A1D4C">
        <w:rPr>
          <w:color w:val="000000"/>
          <w:sz w:val="28"/>
          <w:szCs w:val="28"/>
        </w:rPr>
        <w:t>. П</w:t>
      </w:r>
      <w:r w:rsidR="00006776" w:rsidRPr="003E0657">
        <w:rPr>
          <w:color w:val="000000"/>
          <w:sz w:val="28"/>
          <w:szCs w:val="28"/>
        </w:rPr>
        <w:t>ідбиття підсумків громадських обговорень з внесен</w:t>
      </w:r>
      <w:r w:rsidR="00047DD7">
        <w:rPr>
          <w:color w:val="000000"/>
          <w:sz w:val="28"/>
          <w:szCs w:val="28"/>
        </w:rPr>
        <w:t>ням можливих змін до документу Стратегії та П</w:t>
      </w:r>
      <w:r w:rsidR="00B50ECE">
        <w:rPr>
          <w:color w:val="000000"/>
          <w:sz w:val="28"/>
          <w:szCs w:val="28"/>
        </w:rPr>
        <w:t>лану дій. О</w:t>
      </w:r>
      <w:bookmarkStart w:id="1" w:name="_GoBack"/>
      <w:bookmarkEnd w:id="1"/>
      <w:r w:rsidR="00006776" w:rsidRPr="003E0657">
        <w:rPr>
          <w:color w:val="000000"/>
          <w:sz w:val="28"/>
          <w:szCs w:val="28"/>
        </w:rPr>
        <w:t>тримання с</w:t>
      </w:r>
      <w:r w:rsidR="008E144C">
        <w:rPr>
          <w:color w:val="000000"/>
          <w:sz w:val="28"/>
          <w:szCs w:val="28"/>
        </w:rPr>
        <w:t>хвалення громадськістю</w:t>
      </w:r>
      <w:r w:rsidR="00047DD7">
        <w:rPr>
          <w:color w:val="000000"/>
          <w:sz w:val="28"/>
          <w:szCs w:val="28"/>
        </w:rPr>
        <w:t xml:space="preserve"> проєкту Стратегії розвитку та П</w:t>
      </w:r>
      <w:r w:rsidR="00006776" w:rsidRPr="003E0657">
        <w:rPr>
          <w:color w:val="000000"/>
          <w:sz w:val="28"/>
          <w:szCs w:val="28"/>
        </w:rPr>
        <w:t xml:space="preserve">лану дій. </w:t>
      </w:r>
    </w:p>
    <w:p w:rsidR="004846B7" w:rsidRDefault="002116B7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06776" w:rsidRPr="003E0657">
        <w:rPr>
          <w:color w:val="000000"/>
          <w:sz w:val="28"/>
          <w:szCs w:val="28"/>
        </w:rPr>
        <w:t>Опрацювання</w:t>
      </w:r>
      <w:r w:rsidR="00047DD7">
        <w:rPr>
          <w:color w:val="000000"/>
          <w:sz w:val="28"/>
          <w:szCs w:val="28"/>
        </w:rPr>
        <w:t xml:space="preserve"> фінальної версії с</w:t>
      </w:r>
      <w:r w:rsidR="004846B7">
        <w:rPr>
          <w:color w:val="000000"/>
          <w:sz w:val="28"/>
          <w:szCs w:val="28"/>
        </w:rPr>
        <w:t>тратегічного документу та П</w:t>
      </w:r>
      <w:r w:rsidR="00006776" w:rsidRPr="003E0657">
        <w:rPr>
          <w:color w:val="000000"/>
          <w:sz w:val="28"/>
          <w:szCs w:val="28"/>
        </w:rPr>
        <w:t xml:space="preserve">лану дій. </w:t>
      </w:r>
    </w:p>
    <w:p w:rsidR="00006776" w:rsidRPr="003E0657" w:rsidRDefault="004846B7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06776" w:rsidRPr="003E0657">
        <w:rPr>
          <w:color w:val="000000"/>
          <w:sz w:val="28"/>
          <w:szCs w:val="28"/>
        </w:rPr>
        <w:t>Інформування громади про необхідність проведення стратегі</w:t>
      </w:r>
      <w:r w:rsidR="00022531">
        <w:rPr>
          <w:color w:val="000000"/>
          <w:sz w:val="28"/>
          <w:szCs w:val="28"/>
        </w:rPr>
        <w:t>чної екологічної оцінки. Доведення</w:t>
      </w:r>
      <w:r w:rsidR="00006776" w:rsidRPr="003E0657">
        <w:rPr>
          <w:color w:val="000000"/>
          <w:sz w:val="28"/>
          <w:szCs w:val="28"/>
        </w:rPr>
        <w:t xml:space="preserve"> до відома </w:t>
      </w:r>
      <w:r w:rsidR="00022531">
        <w:rPr>
          <w:color w:val="000000"/>
          <w:sz w:val="28"/>
          <w:szCs w:val="28"/>
        </w:rPr>
        <w:t>громади необхідності</w:t>
      </w:r>
      <w:r>
        <w:rPr>
          <w:color w:val="000000"/>
          <w:sz w:val="28"/>
          <w:szCs w:val="28"/>
        </w:rPr>
        <w:t xml:space="preserve"> ухвалення С</w:t>
      </w:r>
      <w:r w:rsidR="00006776" w:rsidRPr="003E0657">
        <w:rPr>
          <w:color w:val="000000"/>
          <w:sz w:val="28"/>
          <w:szCs w:val="28"/>
        </w:rPr>
        <w:t xml:space="preserve">тратегії розвитку </w:t>
      </w:r>
      <w:r>
        <w:rPr>
          <w:color w:val="000000"/>
          <w:sz w:val="28"/>
          <w:szCs w:val="28"/>
        </w:rPr>
        <w:t xml:space="preserve">міською </w:t>
      </w:r>
      <w:r w:rsidR="00006776" w:rsidRPr="003E0657">
        <w:rPr>
          <w:color w:val="000000"/>
          <w:sz w:val="28"/>
          <w:szCs w:val="28"/>
        </w:rPr>
        <w:t>радою.</w:t>
      </w:r>
    </w:p>
    <w:p w:rsidR="005C1B06" w:rsidRDefault="005C1B06" w:rsidP="005C1B06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06776" w:rsidRPr="003E0657" w:rsidRDefault="004846B7" w:rsidP="005C1B0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Лютий 2025 року - Березень 2025 року</w:t>
      </w:r>
    </w:p>
    <w:p w:rsidR="00006776" w:rsidRDefault="00A923AA" w:rsidP="005C1B0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06776" w:rsidRPr="003E0657">
        <w:rPr>
          <w:color w:val="000000"/>
          <w:sz w:val="28"/>
          <w:szCs w:val="28"/>
        </w:rPr>
        <w:t xml:space="preserve">Прийняття Стратегії </w:t>
      </w:r>
      <w:r w:rsidR="003F3622" w:rsidRPr="00357EF1">
        <w:rPr>
          <w:sz w:val="28"/>
          <w:szCs w:val="28"/>
        </w:rPr>
        <w:t>розвитку Новгород-Сіверської міської територіальної громади</w:t>
      </w:r>
      <w:r w:rsidR="001664B2">
        <w:rPr>
          <w:sz w:val="28"/>
          <w:szCs w:val="28"/>
        </w:rPr>
        <w:t xml:space="preserve"> </w:t>
      </w:r>
      <w:r w:rsidR="003F3622">
        <w:rPr>
          <w:color w:val="000000"/>
          <w:sz w:val="28"/>
          <w:szCs w:val="28"/>
        </w:rPr>
        <w:t xml:space="preserve">та Плану </w:t>
      </w:r>
      <w:r w:rsidR="003F3622" w:rsidRPr="00CB714D">
        <w:rPr>
          <w:color w:val="000000" w:themeColor="text1"/>
          <w:sz w:val="28"/>
          <w:szCs w:val="28"/>
        </w:rPr>
        <w:t xml:space="preserve">заходів з її реалізації </w:t>
      </w:r>
      <w:r w:rsidR="00006776" w:rsidRPr="003E0657">
        <w:rPr>
          <w:color w:val="000000"/>
          <w:sz w:val="28"/>
          <w:szCs w:val="28"/>
        </w:rPr>
        <w:t>на сесії</w:t>
      </w:r>
      <w:r w:rsidR="003F3622">
        <w:rPr>
          <w:color w:val="000000"/>
          <w:sz w:val="28"/>
          <w:szCs w:val="28"/>
        </w:rPr>
        <w:t xml:space="preserve"> міської ради</w:t>
      </w:r>
      <w:r w:rsidR="00006776" w:rsidRPr="003E0657">
        <w:rPr>
          <w:color w:val="000000"/>
          <w:sz w:val="28"/>
          <w:szCs w:val="28"/>
        </w:rPr>
        <w:t xml:space="preserve">. </w:t>
      </w:r>
      <w:bookmarkEnd w:id="0"/>
    </w:p>
    <w:p w:rsidR="001443C1" w:rsidRDefault="001443C1" w:rsidP="001443C1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745" w:rsidRDefault="001443C1" w:rsidP="001443C1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Посилання:</w:t>
      </w:r>
    </w:p>
    <w:p w:rsidR="001443C1" w:rsidRDefault="001443C1" w:rsidP="001443C1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745" w:rsidRPr="00AE3FBE" w:rsidRDefault="00F409FA" w:rsidP="005E0745">
      <w:pPr>
        <w:rPr>
          <w:color w:val="0070C0"/>
          <w:sz w:val="24"/>
          <w:szCs w:val="24"/>
        </w:rPr>
      </w:pPr>
      <w:hyperlink r:id="rId7" w:tgtFrame="_blank" w:history="1">
        <w:r w:rsidR="005E0745" w:rsidRPr="00AE3FBE">
          <w:rPr>
            <w:rStyle w:val="a9"/>
            <w:color w:val="0070C0"/>
            <w:sz w:val="24"/>
            <w:szCs w:val="24"/>
            <w:u w:val="none"/>
          </w:rPr>
          <w:t>https://ns-mrada.cg.gov.ua/index.php?id=505259&amp;tp=page</w:t>
        </w:r>
      </w:hyperlink>
    </w:p>
    <w:p w:rsidR="005E0745" w:rsidRPr="00AE3FBE" w:rsidRDefault="005E0745" w:rsidP="005E0745">
      <w:pPr>
        <w:rPr>
          <w:color w:val="0070C0"/>
          <w:sz w:val="24"/>
          <w:szCs w:val="24"/>
        </w:rPr>
      </w:pPr>
    </w:p>
    <w:p w:rsidR="005E0745" w:rsidRPr="00AE3FBE" w:rsidRDefault="00F409FA" w:rsidP="005E0745">
      <w:pPr>
        <w:rPr>
          <w:color w:val="0070C0"/>
          <w:sz w:val="24"/>
          <w:szCs w:val="24"/>
        </w:rPr>
      </w:pPr>
      <w:hyperlink r:id="rId8" w:tgtFrame="_blank" w:history="1">
        <w:r w:rsidR="005E0745" w:rsidRPr="00AE3FBE">
          <w:rPr>
            <w:rStyle w:val="a9"/>
            <w:color w:val="0070C0"/>
            <w:sz w:val="24"/>
            <w:szCs w:val="24"/>
            <w:u w:val="none"/>
          </w:rPr>
          <w:t>https://www.facebook.com/share/p/qvR9UQu1VWSVR41q/</w:t>
        </w:r>
      </w:hyperlink>
    </w:p>
    <w:p w:rsidR="00C3708D" w:rsidRPr="00AE3FBE" w:rsidRDefault="00C3708D" w:rsidP="005E0745">
      <w:pPr>
        <w:rPr>
          <w:color w:val="0070C0"/>
          <w:sz w:val="24"/>
          <w:szCs w:val="24"/>
        </w:rPr>
      </w:pPr>
    </w:p>
    <w:p w:rsidR="005E0745" w:rsidRPr="00AE3FBE" w:rsidRDefault="00C3708D" w:rsidP="00C3708D">
      <w:pPr>
        <w:rPr>
          <w:color w:val="0070C0"/>
          <w:sz w:val="24"/>
          <w:szCs w:val="24"/>
        </w:rPr>
      </w:pPr>
      <w:r w:rsidRPr="00AE3FBE">
        <w:rPr>
          <w:color w:val="0070C0"/>
          <w:sz w:val="24"/>
          <w:szCs w:val="24"/>
        </w:rPr>
        <w:t>https://www.facebook.com/share/p/CU91JxPoSQhAD7NH/</w:t>
      </w:r>
    </w:p>
    <w:sectPr w:rsidR="005E0745" w:rsidRPr="00AE3FBE" w:rsidSect="00D7231D">
      <w:headerReference w:type="even" r:id="rId9"/>
      <w:pgSz w:w="11907" w:h="16840" w:code="9"/>
      <w:pgMar w:top="851" w:right="567" w:bottom="426" w:left="1701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F37" w:rsidRDefault="00D24F37">
      <w:r>
        <w:separator/>
      </w:r>
    </w:p>
  </w:endnote>
  <w:endnote w:type="continuationSeparator" w:id="1">
    <w:p w:rsidR="00D24F37" w:rsidRDefault="00D2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F37" w:rsidRDefault="00D24F37">
      <w:r>
        <w:separator/>
      </w:r>
    </w:p>
  </w:footnote>
  <w:footnote w:type="continuationSeparator" w:id="1">
    <w:p w:rsidR="00D24F37" w:rsidRDefault="00D24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C8C" w:rsidRDefault="00F409FA" w:rsidP="00B84C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6C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6C8C" w:rsidRDefault="00AB6C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2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D9631E"/>
    <w:multiLevelType w:val="hybridMultilevel"/>
    <w:tmpl w:val="5E681E2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254C4"/>
    <w:multiLevelType w:val="multilevel"/>
    <w:tmpl w:val="5D76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A4AB7"/>
    <w:multiLevelType w:val="hybridMultilevel"/>
    <w:tmpl w:val="28C2FF72"/>
    <w:lvl w:ilvl="0" w:tplc="0F7C6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C651F"/>
    <w:multiLevelType w:val="hybridMultilevel"/>
    <w:tmpl w:val="A35A24F6"/>
    <w:lvl w:ilvl="0" w:tplc="2340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E0AFC"/>
    <w:multiLevelType w:val="hybridMultilevel"/>
    <w:tmpl w:val="BE741D06"/>
    <w:lvl w:ilvl="0" w:tplc="7C9A9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6776"/>
    <w:rsid w:val="00022531"/>
    <w:rsid w:val="000315BE"/>
    <w:rsid w:val="0003225B"/>
    <w:rsid w:val="00034E0E"/>
    <w:rsid w:val="00047DD7"/>
    <w:rsid w:val="00055388"/>
    <w:rsid w:val="000631C0"/>
    <w:rsid w:val="000755BC"/>
    <w:rsid w:val="00077BED"/>
    <w:rsid w:val="00080FC6"/>
    <w:rsid w:val="00085A8A"/>
    <w:rsid w:val="000865AC"/>
    <w:rsid w:val="00091E3C"/>
    <w:rsid w:val="00091E75"/>
    <w:rsid w:val="0009243A"/>
    <w:rsid w:val="000930A4"/>
    <w:rsid w:val="00094EC7"/>
    <w:rsid w:val="000A3CD0"/>
    <w:rsid w:val="000B2597"/>
    <w:rsid w:val="000C7FF9"/>
    <w:rsid w:val="000E4145"/>
    <w:rsid w:val="000E6FA7"/>
    <w:rsid w:val="000E75C1"/>
    <w:rsid w:val="000F2C4D"/>
    <w:rsid w:val="000F4D4D"/>
    <w:rsid w:val="00107979"/>
    <w:rsid w:val="00122224"/>
    <w:rsid w:val="00137144"/>
    <w:rsid w:val="00141CD4"/>
    <w:rsid w:val="001443C1"/>
    <w:rsid w:val="001453E5"/>
    <w:rsid w:val="001519B3"/>
    <w:rsid w:val="00151A51"/>
    <w:rsid w:val="00157818"/>
    <w:rsid w:val="001625DF"/>
    <w:rsid w:val="001664B2"/>
    <w:rsid w:val="00195C90"/>
    <w:rsid w:val="001A1186"/>
    <w:rsid w:val="001A40D9"/>
    <w:rsid w:val="001B129F"/>
    <w:rsid w:val="001D780A"/>
    <w:rsid w:val="001E441F"/>
    <w:rsid w:val="001E7F16"/>
    <w:rsid w:val="001F5D5D"/>
    <w:rsid w:val="002116B7"/>
    <w:rsid w:val="00215599"/>
    <w:rsid w:val="0022192F"/>
    <w:rsid w:val="002269E4"/>
    <w:rsid w:val="0023153B"/>
    <w:rsid w:val="00242F20"/>
    <w:rsid w:val="00251F16"/>
    <w:rsid w:val="0025247A"/>
    <w:rsid w:val="002613CB"/>
    <w:rsid w:val="00266368"/>
    <w:rsid w:val="00267832"/>
    <w:rsid w:val="002731AD"/>
    <w:rsid w:val="00274D01"/>
    <w:rsid w:val="002863E3"/>
    <w:rsid w:val="00286E0D"/>
    <w:rsid w:val="00291B1B"/>
    <w:rsid w:val="0029692A"/>
    <w:rsid w:val="002A1317"/>
    <w:rsid w:val="002A30C9"/>
    <w:rsid w:val="002A386C"/>
    <w:rsid w:val="002C1D4B"/>
    <w:rsid w:val="002C1E5E"/>
    <w:rsid w:val="002C1E85"/>
    <w:rsid w:val="002C3C23"/>
    <w:rsid w:val="00303AD8"/>
    <w:rsid w:val="00326928"/>
    <w:rsid w:val="003303F8"/>
    <w:rsid w:val="003331E6"/>
    <w:rsid w:val="00336732"/>
    <w:rsid w:val="00336C00"/>
    <w:rsid w:val="00343AA9"/>
    <w:rsid w:val="00353651"/>
    <w:rsid w:val="00357EF1"/>
    <w:rsid w:val="00360356"/>
    <w:rsid w:val="00363BB7"/>
    <w:rsid w:val="00371CEB"/>
    <w:rsid w:val="00373DF3"/>
    <w:rsid w:val="0037452C"/>
    <w:rsid w:val="00392FA7"/>
    <w:rsid w:val="003B03A7"/>
    <w:rsid w:val="003B7405"/>
    <w:rsid w:val="003B7419"/>
    <w:rsid w:val="003D08F6"/>
    <w:rsid w:val="003E0657"/>
    <w:rsid w:val="003E69D0"/>
    <w:rsid w:val="003F06C0"/>
    <w:rsid w:val="003F2219"/>
    <w:rsid w:val="003F3622"/>
    <w:rsid w:val="004001E5"/>
    <w:rsid w:val="00405DB5"/>
    <w:rsid w:val="0042489A"/>
    <w:rsid w:val="00432488"/>
    <w:rsid w:val="00441830"/>
    <w:rsid w:val="004425F8"/>
    <w:rsid w:val="00442FD2"/>
    <w:rsid w:val="00443075"/>
    <w:rsid w:val="00443C5C"/>
    <w:rsid w:val="004534C5"/>
    <w:rsid w:val="004703E6"/>
    <w:rsid w:val="004846B7"/>
    <w:rsid w:val="004A27BC"/>
    <w:rsid w:val="004A31D5"/>
    <w:rsid w:val="004A4D38"/>
    <w:rsid w:val="004A52AF"/>
    <w:rsid w:val="004B07D6"/>
    <w:rsid w:val="004B082B"/>
    <w:rsid w:val="004B1154"/>
    <w:rsid w:val="004B28A9"/>
    <w:rsid w:val="004B2BE7"/>
    <w:rsid w:val="004B378D"/>
    <w:rsid w:val="004B42D9"/>
    <w:rsid w:val="004B7EF6"/>
    <w:rsid w:val="004C62D6"/>
    <w:rsid w:val="004D3847"/>
    <w:rsid w:val="004E50E2"/>
    <w:rsid w:val="004E6DD1"/>
    <w:rsid w:val="004E7A10"/>
    <w:rsid w:val="004F177A"/>
    <w:rsid w:val="004F1C76"/>
    <w:rsid w:val="004F26F9"/>
    <w:rsid w:val="004F5AC3"/>
    <w:rsid w:val="004F7FD4"/>
    <w:rsid w:val="00506B35"/>
    <w:rsid w:val="00511867"/>
    <w:rsid w:val="00512A13"/>
    <w:rsid w:val="005465FD"/>
    <w:rsid w:val="005612F7"/>
    <w:rsid w:val="005654E5"/>
    <w:rsid w:val="005779B3"/>
    <w:rsid w:val="0058277B"/>
    <w:rsid w:val="005857A2"/>
    <w:rsid w:val="00592921"/>
    <w:rsid w:val="005958B6"/>
    <w:rsid w:val="00597684"/>
    <w:rsid w:val="005A1842"/>
    <w:rsid w:val="005A242B"/>
    <w:rsid w:val="005A3743"/>
    <w:rsid w:val="005A709E"/>
    <w:rsid w:val="005A7D78"/>
    <w:rsid w:val="005A7DD0"/>
    <w:rsid w:val="005B293D"/>
    <w:rsid w:val="005B631E"/>
    <w:rsid w:val="005C1B06"/>
    <w:rsid w:val="005C4BB8"/>
    <w:rsid w:val="005D30B1"/>
    <w:rsid w:val="005D3109"/>
    <w:rsid w:val="005E0745"/>
    <w:rsid w:val="005E0785"/>
    <w:rsid w:val="005F1453"/>
    <w:rsid w:val="005F357F"/>
    <w:rsid w:val="005F4B13"/>
    <w:rsid w:val="00600157"/>
    <w:rsid w:val="00600176"/>
    <w:rsid w:val="00600947"/>
    <w:rsid w:val="00612D91"/>
    <w:rsid w:val="006162C6"/>
    <w:rsid w:val="006206F2"/>
    <w:rsid w:val="00623A33"/>
    <w:rsid w:val="00631458"/>
    <w:rsid w:val="006425D2"/>
    <w:rsid w:val="006436D1"/>
    <w:rsid w:val="0065402F"/>
    <w:rsid w:val="00656E93"/>
    <w:rsid w:val="00672299"/>
    <w:rsid w:val="0067293A"/>
    <w:rsid w:val="00683EDC"/>
    <w:rsid w:val="006953B2"/>
    <w:rsid w:val="006971C1"/>
    <w:rsid w:val="006A0FD5"/>
    <w:rsid w:val="006A1788"/>
    <w:rsid w:val="006A2D7F"/>
    <w:rsid w:val="006A4A4B"/>
    <w:rsid w:val="006A5495"/>
    <w:rsid w:val="006C28E3"/>
    <w:rsid w:val="006D3576"/>
    <w:rsid w:val="006E33F1"/>
    <w:rsid w:val="006E3638"/>
    <w:rsid w:val="006E5D0C"/>
    <w:rsid w:val="006F21C9"/>
    <w:rsid w:val="006F2B06"/>
    <w:rsid w:val="006F4775"/>
    <w:rsid w:val="00705D1E"/>
    <w:rsid w:val="00714166"/>
    <w:rsid w:val="00717AF0"/>
    <w:rsid w:val="00717E72"/>
    <w:rsid w:val="007266A8"/>
    <w:rsid w:val="00742467"/>
    <w:rsid w:val="00753E95"/>
    <w:rsid w:val="007561BC"/>
    <w:rsid w:val="007614E1"/>
    <w:rsid w:val="007622B2"/>
    <w:rsid w:val="00767B7D"/>
    <w:rsid w:val="00770781"/>
    <w:rsid w:val="007725A3"/>
    <w:rsid w:val="00784362"/>
    <w:rsid w:val="007A3CCA"/>
    <w:rsid w:val="007A6073"/>
    <w:rsid w:val="007B129F"/>
    <w:rsid w:val="007C1188"/>
    <w:rsid w:val="007C13D4"/>
    <w:rsid w:val="007C1B1F"/>
    <w:rsid w:val="007C2009"/>
    <w:rsid w:val="007C4553"/>
    <w:rsid w:val="007C76C4"/>
    <w:rsid w:val="007E33CE"/>
    <w:rsid w:val="007E3D92"/>
    <w:rsid w:val="007F2D18"/>
    <w:rsid w:val="007F3ADA"/>
    <w:rsid w:val="007F74D6"/>
    <w:rsid w:val="00805846"/>
    <w:rsid w:val="00810C61"/>
    <w:rsid w:val="008150C2"/>
    <w:rsid w:val="00817282"/>
    <w:rsid w:val="00832E9A"/>
    <w:rsid w:val="00842914"/>
    <w:rsid w:val="0085022A"/>
    <w:rsid w:val="0086162B"/>
    <w:rsid w:val="008639C4"/>
    <w:rsid w:val="00882329"/>
    <w:rsid w:val="008860A7"/>
    <w:rsid w:val="008901A4"/>
    <w:rsid w:val="008911A9"/>
    <w:rsid w:val="008A1D4C"/>
    <w:rsid w:val="008B05E1"/>
    <w:rsid w:val="008C2675"/>
    <w:rsid w:val="008D1B02"/>
    <w:rsid w:val="008D68B1"/>
    <w:rsid w:val="008D6AD4"/>
    <w:rsid w:val="008E144C"/>
    <w:rsid w:val="008F0663"/>
    <w:rsid w:val="008F24DB"/>
    <w:rsid w:val="008F5FE8"/>
    <w:rsid w:val="00903DF2"/>
    <w:rsid w:val="009064C5"/>
    <w:rsid w:val="009121DE"/>
    <w:rsid w:val="00920F7B"/>
    <w:rsid w:val="00924345"/>
    <w:rsid w:val="009324CC"/>
    <w:rsid w:val="00943362"/>
    <w:rsid w:val="0094794F"/>
    <w:rsid w:val="00953168"/>
    <w:rsid w:val="009861F3"/>
    <w:rsid w:val="0098762F"/>
    <w:rsid w:val="009C0A66"/>
    <w:rsid w:val="009C395D"/>
    <w:rsid w:val="009C3B86"/>
    <w:rsid w:val="009D5049"/>
    <w:rsid w:val="009E1D1D"/>
    <w:rsid w:val="009E38FE"/>
    <w:rsid w:val="009F06F7"/>
    <w:rsid w:val="009F5B1B"/>
    <w:rsid w:val="00A160F2"/>
    <w:rsid w:val="00A243BD"/>
    <w:rsid w:val="00A26860"/>
    <w:rsid w:val="00A32C47"/>
    <w:rsid w:val="00A405F6"/>
    <w:rsid w:val="00A63C5D"/>
    <w:rsid w:val="00A91F1D"/>
    <w:rsid w:val="00A923AA"/>
    <w:rsid w:val="00A948D0"/>
    <w:rsid w:val="00AA1D4F"/>
    <w:rsid w:val="00AB6C8C"/>
    <w:rsid w:val="00AC783E"/>
    <w:rsid w:val="00AD355E"/>
    <w:rsid w:val="00AE3FBE"/>
    <w:rsid w:val="00AF68F7"/>
    <w:rsid w:val="00B1648D"/>
    <w:rsid w:val="00B25C96"/>
    <w:rsid w:val="00B335F3"/>
    <w:rsid w:val="00B3400A"/>
    <w:rsid w:val="00B35F75"/>
    <w:rsid w:val="00B36C42"/>
    <w:rsid w:val="00B4093A"/>
    <w:rsid w:val="00B40B96"/>
    <w:rsid w:val="00B46ADC"/>
    <w:rsid w:val="00B4799F"/>
    <w:rsid w:val="00B50ECE"/>
    <w:rsid w:val="00B57432"/>
    <w:rsid w:val="00B643EC"/>
    <w:rsid w:val="00B76BC7"/>
    <w:rsid w:val="00B84692"/>
    <w:rsid w:val="00B84CCE"/>
    <w:rsid w:val="00B9521E"/>
    <w:rsid w:val="00BC17BF"/>
    <w:rsid w:val="00BC1B4B"/>
    <w:rsid w:val="00BE1319"/>
    <w:rsid w:val="00BE5A60"/>
    <w:rsid w:val="00C03732"/>
    <w:rsid w:val="00C03FC6"/>
    <w:rsid w:val="00C1083F"/>
    <w:rsid w:val="00C11AF9"/>
    <w:rsid w:val="00C15944"/>
    <w:rsid w:val="00C1745F"/>
    <w:rsid w:val="00C22ED2"/>
    <w:rsid w:val="00C33902"/>
    <w:rsid w:val="00C3708D"/>
    <w:rsid w:val="00C63D7F"/>
    <w:rsid w:val="00C87064"/>
    <w:rsid w:val="00C93302"/>
    <w:rsid w:val="00C97574"/>
    <w:rsid w:val="00CB2FD2"/>
    <w:rsid w:val="00CC1125"/>
    <w:rsid w:val="00CC5209"/>
    <w:rsid w:val="00CD44C4"/>
    <w:rsid w:val="00CE3E62"/>
    <w:rsid w:val="00CF54C3"/>
    <w:rsid w:val="00D14E3A"/>
    <w:rsid w:val="00D229C1"/>
    <w:rsid w:val="00D23C5E"/>
    <w:rsid w:val="00D24B47"/>
    <w:rsid w:val="00D24F37"/>
    <w:rsid w:val="00D320B2"/>
    <w:rsid w:val="00D32232"/>
    <w:rsid w:val="00D3275F"/>
    <w:rsid w:val="00D3546E"/>
    <w:rsid w:val="00D369C5"/>
    <w:rsid w:val="00D5027C"/>
    <w:rsid w:val="00D50E9A"/>
    <w:rsid w:val="00D518DE"/>
    <w:rsid w:val="00D55E7B"/>
    <w:rsid w:val="00D5706F"/>
    <w:rsid w:val="00D57BF7"/>
    <w:rsid w:val="00D62F4D"/>
    <w:rsid w:val="00D7231D"/>
    <w:rsid w:val="00D8475D"/>
    <w:rsid w:val="00D862F6"/>
    <w:rsid w:val="00D9120B"/>
    <w:rsid w:val="00DC57BE"/>
    <w:rsid w:val="00DD5B43"/>
    <w:rsid w:val="00DD6F78"/>
    <w:rsid w:val="00DD7884"/>
    <w:rsid w:val="00DF6C16"/>
    <w:rsid w:val="00DF7668"/>
    <w:rsid w:val="00E26E5E"/>
    <w:rsid w:val="00E31D9E"/>
    <w:rsid w:val="00E42980"/>
    <w:rsid w:val="00E42BA0"/>
    <w:rsid w:val="00E45A65"/>
    <w:rsid w:val="00E51A8F"/>
    <w:rsid w:val="00E5336A"/>
    <w:rsid w:val="00E6105D"/>
    <w:rsid w:val="00E63E7C"/>
    <w:rsid w:val="00E64A25"/>
    <w:rsid w:val="00E663D7"/>
    <w:rsid w:val="00E84314"/>
    <w:rsid w:val="00E84A76"/>
    <w:rsid w:val="00E90C95"/>
    <w:rsid w:val="00E97281"/>
    <w:rsid w:val="00EA3458"/>
    <w:rsid w:val="00EA3D1B"/>
    <w:rsid w:val="00EB03DF"/>
    <w:rsid w:val="00EC436C"/>
    <w:rsid w:val="00ED7E11"/>
    <w:rsid w:val="00EE0471"/>
    <w:rsid w:val="00EE589A"/>
    <w:rsid w:val="00EE608E"/>
    <w:rsid w:val="00EE6D9D"/>
    <w:rsid w:val="00EE7F70"/>
    <w:rsid w:val="00EF182C"/>
    <w:rsid w:val="00F11BCD"/>
    <w:rsid w:val="00F21EE9"/>
    <w:rsid w:val="00F26173"/>
    <w:rsid w:val="00F30B19"/>
    <w:rsid w:val="00F32F43"/>
    <w:rsid w:val="00F34DEC"/>
    <w:rsid w:val="00F356CC"/>
    <w:rsid w:val="00F408BB"/>
    <w:rsid w:val="00F409FA"/>
    <w:rsid w:val="00F448BB"/>
    <w:rsid w:val="00F4776A"/>
    <w:rsid w:val="00F5090D"/>
    <w:rsid w:val="00F510C1"/>
    <w:rsid w:val="00F56F3F"/>
    <w:rsid w:val="00F57834"/>
    <w:rsid w:val="00F6061C"/>
    <w:rsid w:val="00F71E80"/>
    <w:rsid w:val="00F72EE4"/>
    <w:rsid w:val="00F805B2"/>
    <w:rsid w:val="00F80647"/>
    <w:rsid w:val="00F85734"/>
    <w:rsid w:val="00F970A6"/>
    <w:rsid w:val="00F97F58"/>
    <w:rsid w:val="00FA190B"/>
    <w:rsid w:val="00FA332A"/>
    <w:rsid w:val="00FA6948"/>
    <w:rsid w:val="00FA6C23"/>
    <w:rsid w:val="00FB3D71"/>
    <w:rsid w:val="00FB5867"/>
    <w:rsid w:val="00FC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6DD1"/>
    <w:rPr>
      <w:lang w:val="uk-UA"/>
    </w:rPr>
  </w:style>
  <w:style w:type="paragraph" w:styleId="1">
    <w:name w:val="heading 1"/>
    <w:basedOn w:val="a0"/>
    <w:next w:val="a0"/>
    <w:qFormat/>
    <w:rsid w:val="005779B3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17282"/>
  </w:style>
  <w:style w:type="paragraph" w:styleId="a6">
    <w:name w:val="footer"/>
    <w:basedOn w:val="a0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0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character" w:styleId="a9">
    <w:name w:val="Hyperlink"/>
    <w:uiPriority w:val="99"/>
    <w:unhideWhenUsed/>
    <w:rsid w:val="004E6DD1"/>
    <w:rPr>
      <w:color w:val="0000FF"/>
      <w:u w:val="single"/>
    </w:rPr>
  </w:style>
  <w:style w:type="paragraph" w:styleId="a">
    <w:name w:val="List Bullet"/>
    <w:basedOn w:val="a0"/>
    <w:uiPriority w:val="99"/>
    <w:rsid w:val="008F0663"/>
    <w:pPr>
      <w:numPr>
        <w:numId w:val="1"/>
      </w:numPr>
      <w:contextualSpacing/>
    </w:pPr>
    <w:rPr>
      <w:rFonts w:eastAsia="Calibri"/>
      <w:sz w:val="24"/>
      <w:szCs w:val="24"/>
      <w:lang w:val="ru-RU"/>
    </w:rPr>
  </w:style>
  <w:style w:type="paragraph" w:styleId="aa">
    <w:name w:val="Balloon Text"/>
    <w:basedOn w:val="a0"/>
    <w:link w:val="ab"/>
    <w:rsid w:val="004A31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4A31D5"/>
    <w:rPr>
      <w:rFonts w:ascii="Tahoma" w:hAnsi="Tahoma" w:cs="Tahoma"/>
      <w:sz w:val="16"/>
      <w:szCs w:val="16"/>
      <w:lang w:val="uk-UA"/>
    </w:rPr>
  </w:style>
  <w:style w:type="character" w:styleId="ac">
    <w:name w:val="FollowedHyperlink"/>
    <w:basedOn w:val="a1"/>
    <w:semiHidden/>
    <w:unhideWhenUsed/>
    <w:rsid w:val="00122224"/>
    <w:rPr>
      <w:color w:val="800080" w:themeColor="followedHyperlink"/>
      <w:u w:val="single"/>
    </w:rPr>
  </w:style>
  <w:style w:type="table" w:styleId="ad">
    <w:name w:val="Table Grid"/>
    <w:basedOn w:val="a2"/>
    <w:uiPriority w:val="39"/>
    <w:rsid w:val="00034E0E"/>
    <w:rPr>
      <w:rFonts w:asciiTheme="minorHAnsi" w:eastAsiaTheme="minorHAnsi" w:hAnsiTheme="minorHAnsi" w:cstheme="minorBidi"/>
      <w:kern w:val="2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0"/>
    <w:uiPriority w:val="34"/>
    <w:qFormat/>
    <w:rsid w:val="006A1788"/>
    <w:pPr>
      <w:ind w:left="720"/>
      <w:contextualSpacing/>
    </w:pPr>
  </w:style>
  <w:style w:type="character" w:customStyle="1" w:styleId="10">
    <w:name w:val="Незакрита згадка1"/>
    <w:basedOn w:val="a1"/>
    <w:uiPriority w:val="99"/>
    <w:semiHidden/>
    <w:unhideWhenUsed/>
    <w:rsid w:val="002C1E5E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080FC6"/>
    <w:rPr>
      <w:color w:val="605E5C"/>
      <w:shd w:val="clear" w:color="auto" w:fill="E1DFDD"/>
    </w:rPr>
  </w:style>
  <w:style w:type="paragraph" w:styleId="af">
    <w:name w:val="Normal (Web)"/>
    <w:basedOn w:val="a0"/>
    <w:uiPriority w:val="99"/>
    <w:semiHidden/>
    <w:unhideWhenUsed/>
    <w:rsid w:val="006C28E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0">
    <w:name w:val="Strong"/>
    <w:basedOn w:val="a1"/>
    <w:uiPriority w:val="22"/>
    <w:qFormat/>
    <w:rsid w:val="006C28E3"/>
    <w:rPr>
      <w:b/>
      <w:bCs/>
    </w:rPr>
  </w:style>
  <w:style w:type="paragraph" w:customStyle="1" w:styleId="xfmc1">
    <w:name w:val="xfmc1"/>
    <w:basedOn w:val="a0"/>
    <w:rsid w:val="007F74D6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3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4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45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qvR9UQu1VWSVR41q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-mrada.cg.gov.ua/index.php?id=505259&amp;tp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294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4666</CharactersWithSpaces>
  <SharedDoc>false</SharedDoc>
  <HLinks>
    <vt:vector size="12" baseType="variant"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dc:description/>
  <cp:lastModifiedBy>Admin</cp:lastModifiedBy>
  <cp:revision>112</cp:revision>
  <cp:lastPrinted>2023-07-25T13:29:00Z</cp:lastPrinted>
  <dcterms:created xsi:type="dcterms:W3CDTF">2024-10-22T05:51:00Z</dcterms:created>
  <dcterms:modified xsi:type="dcterms:W3CDTF">2024-10-31T12:59:00Z</dcterms:modified>
</cp:coreProperties>
</file>